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236546" w14:textId="77777777" w:rsidR="005E675E" w:rsidRDefault="005E675E" w:rsidP="005E675E">
      <w:pPr>
        <w:rPr>
          <w:rFonts w:cs="Arial"/>
          <w:b/>
          <w:bCs/>
          <w:sz w:val="30"/>
          <w:szCs w:val="30"/>
        </w:rPr>
      </w:pPr>
      <w:r>
        <w:rPr>
          <w:rFonts w:cs="Arial"/>
          <w:b/>
          <w:bCs/>
          <w:sz w:val="30"/>
          <w:szCs w:val="30"/>
        </w:rPr>
        <w:t>CODE OF PRACTICE FOR RESEARCH</w:t>
      </w:r>
    </w:p>
    <w:p w14:paraId="7CF0E280" w14:textId="77777777" w:rsidR="005E675E" w:rsidRDefault="005E675E" w:rsidP="005E675E">
      <w:pPr>
        <w:rPr>
          <w:rFonts w:cs="Arial"/>
          <w:b/>
          <w:bCs/>
          <w:i/>
          <w:iCs/>
          <w:sz w:val="26"/>
          <w:szCs w:val="26"/>
        </w:rPr>
      </w:pPr>
      <w:r>
        <w:rPr>
          <w:rFonts w:cs="Arial"/>
          <w:b/>
          <w:bCs/>
          <w:i/>
          <w:iCs/>
          <w:sz w:val="26"/>
          <w:szCs w:val="26"/>
        </w:rPr>
        <w:t>Issued by the Department for Business, Energy and Industrial Strategy</w:t>
      </w:r>
    </w:p>
    <w:p w14:paraId="402E51EB" w14:textId="77777777" w:rsidR="005E675E" w:rsidRDefault="005E675E" w:rsidP="005E675E">
      <w:pPr>
        <w:rPr>
          <w:rFonts w:cs="Arial"/>
          <w:b/>
          <w:bCs/>
          <w:i/>
          <w:iCs/>
          <w:sz w:val="26"/>
          <w:szCs w:val="26"/>
        </w:rPr>
      </w:pPr>
    </w:p>
    <w:p w14:paraId="4C09834E" w14:textId="6F0D841D" w:rsidR="005E675E" w:rsidRDefault="005E675E" w:rsidP="005E675E">
      <w:pPr>
        <w:rPr>
          <w:rFonts w:cs="Arial"/>
          <w:sz w:val="24"/>
          <w:szCs w:val="24"/>
        </w:rPr>
      </w:pPr>
      <w:r>
        <w:rPr>
          <w:rFonts w:cs="Arial"/>
          <w:sz w:val="24"/>
          <w:szCs w:val="24"/>
        </w:rPr>
        <w:t>The Department has developed this Code of Practice from the Joint Code of Practice issued by BBSRC; the Department for Environment, Food and Rural Affairs (Defra); the Food Standards Agency; and the Natural Environment Research Counci</w:t>
      </w:r>
      <w:r w:rsidR="00AD5CEC">
        <w:rPr>
          <w:rFonts w:cs="Arial"/>
          <w:sz w:val="24"/>
          <w:szCs w:val="24"/>
        </w:rPr>
        <w:t>l</w:t>
      </w:r>
      <w:r>
        <w:rPr>
          <w:rFonts w:cs="Arial"/>
          <w:sz w:val="24"/>
          <w:szCs w:val="24"/>
        </w:rPr>
        <w:t xml:space="preserve"> (NERC) which lays out a framework for the proper conduct of research. It sets out the key aspects of the research process and the importance of making judgements on the appropriate precautions needed in every research activity. </w:t>
      </w:r>
    </w:p>
    <w:p w14:paraId="531D626C" w14:textId="77777777" w:rsidR="00F11F0F" w:rsidRDefault="00F11F0F" w:rsidP="005E675E">
      <w:pPr>
        <w:rPr>
          <w:rFonts w:cs="Arial"/>
          <w:sz w:val="24"/>
          <w:szCs w:val="24"/>
        </w:rPr>
      </w:pPr>
    </w:p>
    <w:p w14:paraId="23FF267F" w14:textId="353F293A" w:rsidR="005E675E" w:rsidRDefault="005E675E" w:rsidP="005E675E">
      <w:pPr>
        <w:rPr>
          <w:rFonts w:cs="Arial"/>
          <w:sz w:val="24"/>
          <w:szCs w:val="24"/>
        </w:rPr>
      </w:pPr>
      <w:r>
        <w:rPr>
          <w:rFonts w:cs="Arial"/>
          <w:sz w:val="24"/>
          <w:szCs w:val="24"/>
        </w:rPr>
        <w:t>The Code applies to all research funded by The Department. It is intended to apply to all types of research, but the overriding principle is fitness of purpose and that all research must be conducted diligently by competent researchers and therefore the individual provisions must be interpreted with that in mind.</w:t>
      </w:r>
    </w:p>
    <w:p w14:paraId="0E74A3D7" w14:textId="77777777" w:rsidR="005E675E" w:rsidRDefault="005E675E" w:rsidP="005E675E">
      <w:pPr>
        <w:rPr>
          <w:rFonts w:cs="Arial"/>
          <w:sz w:val="23"/>
          <w:szCs w:val="23"/>
        </w:rPr>
      </w:pPr>
    </w:p>
    <w:p w14:paraId="2BBE3072" w14:textId="77777777" w:rsidR="005E675E" w:rsidRDefault="005E675E" w:rsidP="005E675E">
      <w:pPr>
        <w:rPr>
          <w:rFonts w:cs="Arial"/>
          <w:b/>
          <w:bCs/>
          <w:i/>
          <w:iCs/>
          <w:sz w:val="23"/>
          <w:szCs w:val="23"/>
        </w:rPr>
      </w:pPr>
      <w:r>
        <w:rPr>
          <w:rFonts w:cs="Arial"/>
          <w:b/>
          <w:bCs/>
          <w:i/>
          <w:iCs/>
          <w:sz w:val="23"/>
          <w:szCs w:val="23"/>
        </w:rPr>
        <w:t>PRINCIPLES BEHIND THE CODE OF PRACTICE</w:t>
      </w:r>
    </w:p>
    <w:p w14:paraId="3A5547E0" w14:textId="77777777" w:rsidR="005E675E" w:rsidRDefault="005E675E" w:rsidP="005E675E">
      <w:pPr>
        <w:rPr>
          <w:rFonts w:cs="Arial"/>
          <w:b/>
          <w:bCs/>
          <w:i/>
          <w:iCs/>
          <w:sz w:val="23"/>
          <w:szCs w:val="23"/>
        </w:rPr>
      </w:pPr>
    </w:p>
    <w:p w14:paraId="74B33AA2" w14:textId="77777777" w:rsidR="005E675E" w:rsidRDefault="005E675E" w:rsidP="005E675E">
      <w:pPr>
        <w:rPr>
          <w:rFonts w:cs="Arial"/>
          <w:sz w:val="24"/>
          <w:szCs w:val="24"/>
        </w:rPr>
      </w:pPr>
      <w:r>
        <w:rPr>
          <w:rFonts w:cs="Arial"/>
          <w:sz w:val="24"/>
          <w:szCs w:val="24"/>
        </w:rPr>
        <w:t>Contractors and consortia funded by the Department are expected to be committed to the quality of the research process in addition to quality of the evidence outputs</w:t>
      </w:r>
    </w:p>
    <w:p w14:paraId="1ADD4606" w14:textId="11E3198F" w:rsidR="005E675E" w:rsidRDefault="005E675E" w:rsidP="005E675E">
      <w:pPr>
        <w:rPr>
          <w:rFonts w:cs="Arial"/>
          <w:sz w:val="24"/>
          <w:szCs w:val="24"/>
        </w:rPr>
      </w:pPr>
      <w:r>
        <w:rPr>
          <w:rFonts w:cs="Arial"/>
          <w:sz w:val="24"/>
          <w:szCs w:val="24"/>
        </w:rPr>
        <w:t xml:space="preserve">The Code of Practice has been created in order to assist contractors to conduct research of the highest quality and to encourage good conduct in research and help prevent </w:t>
      </w:r>
      <w:r w:rsidR="00190DAD">
        <w:rPr>
          <w:rFonts w:cs="Arial"/>
          <w:sz w:val="24"/>
          <w:szCs w:val="24"/>
        </w:rPr>
        <w:t>misconduc</w:t>
      </w:r>
      <w:r w:rsidR="00F63715">
        <w:rPr>
          <w:rFonts w:cs="Arial"/>
          <w:sz w:val="24"/>
          <w:szCs w:val="24"/>
        </w:rPr>
        <w:t xml:space="preserve">t. </w:t>
      </w:r>
    </w:p>
    <w:p w14:paraId="505834ED" w14:textId="77777777" w:rsidR="00F63715" w:rsidRDefault="00F63715" w:rsidP="005E675E">
      <w:pPr>
        <w:rPr>
          <w:rFonts w:cs="Arial"/>
          <w:sz w:val="24"/>
          <w:szCs w:val="24"/>
        </w:rPr>
      </w:pPr>
    </w:p>
    <w:p w14:paraId="012BBF44" w14:textId="022C9994" w:rsidR="005E675E" w:rsidRDefault="00B8300B" w:rsidP="005E675E">
      <w:pPr>
        <w:rPr>
          <w:rFonts w:cs="Arial"/>
          <w:sz w:val="24"/>
          <w:szCs w:val="24"/>
        </w:rPr>
      </w:pPr>
      <w:r>
        <w:rPr>
          <w:rFonts w:cs="Arial"/>
          <w:sz w:val="24"/>
          <w:szCs w:val="24"/>
        </w:rPr>
        <w:t>T</w:t>
      </w:r>
      <w:r w:rsidR="005E675E">
        <w:rPr>
          <w:rFonts w:cs="Arial"/>
          <w:sz w:val="24"/>
          <w:szCs w:val="24"/>
        </w:rPr>
        <w:t>he code of practice provides general principles and standards for good practice in research. Most contractors will already have in place many of the measures set out in the</w:t>
      </w:r>
      <w:r>
        <w:rPr>
          <w:rFonts w:cs="Arial"/>
          <w:sz w:val="24"/>
          <w:szCs w:val="24"/>
        </w:rPr>
        <w:t xml:space="preserve"> </w:t>
      </w:r>
      <w:r w:rsidR="005E675E">
        <w:rPr>
          <w:rFonts w:cs="Arial"/>
          <w:sz w:val="24"/>
          <w:szCs w:val="24"/>
        </w:rPr>
        <w:t xml:space="preserve">Code and its adoption should not require great effort. </w:t>
      </w:r>
    </w:p>
    <w:p w14:paraId="0655459C" w14:textId="77777777" w:rsidR="005E675E" w:rsidRDefault="005E675E" w:rsidP="005E675E">
      <w:pPr>
        <w:rPr>
          <w:rFonts w:cs="Arial"/>
          <w:sz w:val="23"/>
          <w:szCs w:val="23"/>
        </w:rPr>
      </w:pPr>
    </w:p>
    <w:p w14:paraId="105C241A" w14:textId="77777777" w:rsidR="005E675E" w:rsidRDefault="005E675E" w:rsidP="005E675E">
      <w:pPr>
        <w:rPr>
          <w:rFonts w:cs="Arial"/>
          <w:b/>
          <w:bCs/>
          <w:i/>
          <w:iCs/>
          <w:sz w:val="23"/>
          <w:szCs w:val="23"/>
        </w:rPr>
      </w:pPr>
      <w:r>
        <w:rPr>
          <w:rFonts w:cs="Arial"/>
          <w:b/>
          <w:bCs/>
          <w:i/>
          <w:iCs/>
          <w:sz w:val="23"/>
          <w:szCs w:val="23"/>
        </w:rPr>
        <w:t>COMPLIANCE WITH THE CODE OF PRACTICE</w:t>
      </w:r>
    </w:p>
    <w:p w14:paraId="39E1C1C9" w14:textId="77777777" w:rsidR="005E675E" w:rsidRDefault="005E675E" w:rsidP="005E675E">
      <w:pPr>
        <w:rPr>
          <w:rFonts w:cs="Arial"/>
          <w:sz w:val="23"/>
          <w:szCs w:val="23"/>
        </w:rPr>
      </w:pPr>
    </w:p>
    <w:p w14:paraId="24D40967" w14:textId="77777777" w:rsidR="005E675E" w:rsidRDefault="005E675E" w:rsidP="005E675E">
      <w:pPr>
        <w:rPr>
          <w:rFonts w:cs="Arial"/>
          <w:sz w:val="24"/>
          <w:szCs w:val="24"/>
        </w:rPr>
      </w:pPr>
      <w:r>
        <w:rPr>
          <w:rFonts w:cs="Arial"/>
          <w:sz w:val="24"/>
          <w:szCs w:val="24"/>
        </w:rPr>
        <w:t xml:space="preserve">All organisations contracting to the Department (including those sub-contracting as part of a consortium) will be expected to commit to upholding these responsibilities and will be expected to indicate acceptance of the Code when submitting proposals to the Department. </w:t>
      </w:r>
    </w:p>
    <w:p w14:paraId="7579881C" w14:textId="77777777" w:rsidR="005E675E" w:rsidRDefault="005E675E" w:rsidP="005E675E">
      <w:pPr>
        <w:rPr>
          <w:rFonts w:cs="Arial"/>
          <w:sz w:val="24"/>
          <w:szCs w:val="24"/>
        </w:rPr>
      </w:pPr>
    </w:p>
    <w:p w14:paraId="52679641" w14:textId="77777777" w:rsidR="005E675E" w:rsidRDefault="005E675E" w:rsidP="005E675E">
      <w:pPr>
        <w:rPr>
          <w:rFonts w:cs="Arial"/>
          <w:sz w:val="24"/>
          <w:szCs w:val="24"/>
        </w:rPr>
      </w:pPr>
      <w:r>
        <w:rPr>
          <w:rFonts w:cs="Arial"/>
          <w:sz w:val="24"/>
          <w:szCs w:val="24"/>
        </w:rPr>
        <w:t>Contractors are encouraged to discuss with the Department any clauses in the Code that they consider inappropriate or unnecessary in the context of the proposed research project. The Code, and records of the discussions if held, will become part of the Terms and Conditions under which the research is funded.</w:t>
      </w:r>
    </w:p>
    <w:p w14:paraId="6AFC0DA8" w14:textId="77777777" w:rsidR="005E675E" w:rsidRDefault="005E675E" w:rsidP="005E675E">
      <w:pPr>
        <w:rPr>
          <w:rFonts w:cs="Arial"/>
          <w:sz w:val="24"/>
          <w:szCs w:val="24"/>
        </w:rPr>
      </w:pPr>
    </w:p>
    <w:p w14:paraId="62A4E243" w14:textId="77777777" w:rsidR="005E675E" w:rsidRDefault="005E675E" w:rsidP="005E675E">
      <w:pPr>
        <w:rPr>
          <w:rFonts w:cs="Arial"/>
          <w:sz w:val="24"/>
          <w:szCs w:val="24"/>
        </w:rPr>
      </w:pPr>
      <w:r>
        <w:rPr>
          <w:rFonts w:cs="Arial"/>
          <w:sz w:val="24"/>
          <w:szCs w:val="24"/>
        </w:rPr>
        <w:t>Additionally, The Department may conduct (or request from the Contractor as appropriate) a formal risk assessment on the project to identify where additional controls may be needed.</w:t>
      </w:r>
    </w:p>
    <w:p w14:paraId="6A890478" w14:textId="77777777" w:rsidR="005E675E" w:rsidRDefault="005E675E" w:rsidP="005E675E">
      <w:pPr>
        <w:rPr>
          <w:rFonts w:cs="Arial"/>
          <w:sz w:val="24"/>
          <w:szCs w:val="24"/>
        </w:rPr>
      </w:pPr>
    </w:p>
    <w:p w14:paraId="257D7185" w14:textId="77777777" w:rsidR="005E675E" w:rsidRDefault="005E675E" w:rsidP="005E675E">
      <w:pPr>
        <w:rPr>
          <w:rFonts w:cs="Arial"/>
          <w:b/>
          <w:bCs/>
          <w:i/>
          <w:iCs/>
          <w:sz w:val="23"/>
          <w:szCs w:val="23"/>
        </w:rPr>
      </w:pPr>
    </w:p>
    <w:p w14:paraId="5878D3CE" w14:textId="77777777" w:rsidR="005E675E" w:rsidRDefault="005E675E" w:rsidP="005E675E">
      <w:pPr>
        <w:rPr>
          <w:rFonts w:cs="Arial"/>
          <w:b/>
          <w:bCs/>
          <w:i/>
          <w:iCs/>
          <w:sz w:val="23"/>
          <w:szCs w:val="23"/>
        </w:rPr>
      </w:pPr>
      <w:r>
        <w:rPr>
          <w:rFonts w:cs="Arial"/>
          <w:b/>
          <w:bCs/>
          <w:i/>
          <w:iCs/>
          <w:sz w:val="23"/>
          <w:szCs w:val="23"/>
        </w:rPr>
        <w:t>MONITORING OF COMPLIANCE WITH THE CODE OF PRACTICE</w:t>
      </w:r>
    </w:p>
    <w:p w14:paraId="2E627388" w14:textId="77777777" w:rsidR="005E675E" w:rsidRDefault="005E675E" w:rsidP="005E675E">
      <w:pPr>
        <w:rPr>
          <w:rFonts w:cs="Arial"/>
          <w:sz w:val="19"/>
          <w:szCs w:val="19"/>
        </w:rPr>
      </w:pPr>
    </w:p>
    <w:p w14:paraId="11F6FF40" w14:textId="77777777" w:rsidR="005E675E" w:rsidRDefault="005E675E" w:rsidP="005E675E">
      <w:pPr>
        <w:rPr>
          <w:rFonts w:cs="Arial"/>
          <w:sz w:val="24"/>
          <w:szCs w:val="24"/>
        </w:rPr>
      </w:pPr>
      <w:r>
        <w:rPr>
          <w:rFonts w:cs="Arial"/>
          <w:sz w:val="24"/>
          <w:szCs w:val="24"/>
        </w:rPr>
        <w:t>Monitoring of compliance with the Code is necessary to ensure:</w:t>
      </w:r>
    </w:p>
    <w:p w14:paraId="4BAB01BB" w14:textId="77777777" w:rsidR="005E675E" w:rsidRDefault="005E675E" w:rsidP="005E675E">
      <w:pPr>
        <w:pStyle w:val="ListParagraph"/>
        <w:numPr>
          <w:ilvl w:val="0"/>
          <w:numId w:val="1"/>
        </w:numPr>
        <w:autoSpaceDE w:val="0"/>
        <w:autoSpaceDN w:val="0"/>
        <w:adjustRightInd w:val="0"/>
        <w:spacing w:after="0" w:line="240" w:lineRule="auto"/>
        <w:rPr>
          <w:rFonts w:ascii="Arial" w:hAnsi="Arial" w:cs="Arial"/>
          <w:sz w:val="24"/>
          <w:szCs w:val="24"/>
        </w:rPr>
      </w:pPr>
      <w:r>
        <w:rPr>
          <w:rFonts w:ascii="Arial" w:hAnsi="Arial" w:cs="Arial"/>
          <w:sz w:val="24"/>
          <w:szCs w:val="24"/>
        </w:rPr>
        <w:t>Policies and managed processes exist to support compliance with the Code</w:t>
      </w:r>
    </w:p>
    <w:p w14:paraId="7A6E47B5" w14:textId="77777777" w:rsidR="005E675E" w:rsidRDefault="005E675E" w:rsidP="005E675E">
      <w:pPr>
        <w:pStyle w:val="ListParagraph"/>
        <w:numPr>
          <w:ilvl w:val="0"/>
          <w:numId w:val="1"/>
        </w:numPr>
        <w:autoSpaceDE w:val="0"/>
        <w:autoSpaceDN w:val="0"/>
        <w:adjustRightInd w:val="0"/>
        <w:spacing w:after="0" w:line="240" w:lineRule="auto"/>
        <w:rPr>
          <w:rFonts w:ascii="Arial" w:hAnsi="Arial" w:cs="Arial"/>
          <w:sz w:val="24"/>
          <w:szCs w:val="24"/>
        </w:rPr>
      </w:pPr>
      <w:r>
        <w:rPr>
          <w:rFonts w:ascii="Arial" w:hAnsi="Arial" w:cs="Arial"/>
          <w:sz w:val="24"/>
          <w:szCs w:val="24"/>
        </w:rPr>
        <w:t>That these are being applied in practice.</w:t>
      </w:r>
    </w:p>
    <w:p w14:paraId="73C1F6B8" w14:textId="77777777" w:rsidR="005E675E" w:rsidRDefault="005E675E" w:rsidP="005E675E">
      <w:pPr>
        <w:rPr>
          <w:rFonts w:cs="Arial"/>
          <w:sz w:val="24"/>
          <w:szCs w:val="24"/>
        </w:rPr>
      </w:pPr>
    </w:p>
    <w:p w14:paraId="7322D65E" w14:textId="77777777" w:rsidR="005E675E" w:rsidRDefault="005E675E" w:rsidP="005E675E">
      <w:pPr>
        <w:rPr>
          <w:rFonts w:cs="Arial"/>
          <w:sz w:val="24"/>
          <w:szCs w:val="24"/>
        </w:rPr>
      </w:pPr>
      <w:r>
        <w:rPr>
          <w:rFonts w:cs="Arial"/>
          <w:sz w:val="24"/>
          <w:szCs w:val="24"/>
        </w:rPr>
        <w:lastRenderedPageBreak/>
        <w:t>In the short term, the Department can require contractors to conduct planned internal audits although the Department reserves the right to obtain evidence that a funded project is carried out to the required standard. The Department may also conduct an audit of a Contractor’s research system if deemed necessary.</w:t>
      </w:r>
    </w:p>
    <w:p w14:paraId="1A86D926" w14:textId="77777777" w:rsidR="005E675E" w:rsidRDefault="005E675E" w:rsidP="005E675E">
      <w:pPr>
        <w:rPr>
          <w:rFonts w:cs="Arial"/>
          <w:sz w:val="24"/>
          <w:szCs w:val="24"/>
        </w:rPr>
      </w:pPr>
    </w:p>
    <w:p w14:paraId="42454A2A" w14:textId="77777777" w:rsidR="005E675E" w:rsidRDefault="005E675E" w:rsidP="005E675E">
      <w:pPr>
        <w:rPr>
          <w:rFonts w:cs="Arial"/>
          <w:sz w:val="24"/>
          <w:szCs w:val="24"/>
        </w:rPr>
      </w:pPr>
      <w:r>
        <w:rPr>
          <w:rFonts w:cs="Arial"/>
          <w:sz w:val="24"/>
          <w:szCs w:val="24"/>
        </w:rPr>
        <w:t>In the longer term it is expected that most research organisations will assure the quality of their research processes by means of a formal system that is audited by an impartial and competent third party against an appropriate internationally recognised standard that is fit for purpose.</w:t>
      </w:r>
    </w:p>
    <w:p w14:paraId="773B1268" w14:textId="77777777" w:rsidR="005E675E" w:rsidRDefault="005E675E" w:rsidP="005E675E">
      <w:pPr>
        <w:rPr>
          <w:rFonts w:cs="Arial"/>
          <w:sz w:val="24"/>
          <w:szCs w:val="24"/>
        </w:rPr>
      </w:pPr>
    </w:p>
    <w:p w14:paraId="303E283A" w14:textId="77777777" w:rsidR="005E675E" w:rsidRDefault="005E675E" w:rsidP="005E675E">
      <w:pPr>
        <w:rPr>
          <w:rFonts w:cs="Arial"/>
          <w:sz w:val="24"/>
          <w:szCs w:val="24"/>
        </w:rPr>
      </w:pPr>
      <w:r>
        <w:rPr>
          <w:rFonts w:cs="Arial"/>
          <w:sz w:val="24"/>
          <w:szCs w:val="24"/>
        </w:rPr>
        <w:t xml:space="preserve">A recommended checklist for researchers can be found on the </w:t>
      </w:r>
      <w:r>
        <w:rPr>
          <w:rFonts w:cs="Arial"/>
          <w:sz w:val="24"/>
          <w:szCs w:val="24"/>
          <w:lang w:val="en-US"/>
        </w:rPr>
        <w:t>UK Research Integrity Office</w:t>
      </w:r>
      <w:r>
        <w:rPr>
          <w:rFonts w:cs="Arial"/>
          <w:sz w:val="24"/>
          <w:szCs w:val="24"/>
        </w:rPr>
        <w:t xml:space="preserve"> (UKRIO) website at </w:t>
      </w:r>
      <w:r>
        <w:rPr>
          <w:rFonts w:cs="Arial"/>
          <w:sz w:val="24"/>
          <w:szCs w:val="24"/>
          <w:u w:val="single"/>
        </w:rPr>
        <w:t>http://www.ukrio.org/what-we-do/code-of-practice-for-research</w:t>
      </w:r>
    </w:p>
    <w:p w14:paraId="5B9A0A11" w14:textId="77777777" w:rsidR="005E675E" w:rsidRDefault="005E675E" w:rsidP="005E675E">
      <w:pPr>
        <w:rPr>
          <w:rFonts w:cs="Arial"/>
          <w:sz w:val="19"/>
          <w:szCs w:val="19"/>
        </w:rPr>
      </w:pPr>
    </w:p>
    <w:p w14:paraId="3F811594" w14:textId="77777777" w:rsidR="005E675E" w:rsidRDefault="005E675E" w:rsidP="005E675E">
      <w:pPr>
        <w:rPr>
          <w:rFonts w:cs="Arial"/>
          <w:b/>
          <w:bCs/>
          <w:i/>
          <w:iCs/>
          <w:sz w:val="23"/>
          <w:szCs w:val="23"/>
        </w:rPr>
      </w:pPr>
      <w:r>
        <w:rPr>
          <w:rFonts w:cs="Arial"/>
          <w:b/>
          <w:bCs/>
          <w:i/>
          <w:iCs/>
          <w:sz w:val="23"/>
          <w:szCs w:val="23"/>
        </w:rPr>
        <w:t>SPECIFIC REQUIREMENTS IN THE CODE OF PRACTICE</w:t>
      </w:r>
    </w:p>
    <w:p w14:paraId="56259BB7" w14:textId="77777777" w:rsidR="005E675E" w:rsidRDefault="005E675E" w:rsidP="005E675E">
      <w:pPr>
        <w:rPr>
          <w:rFonts w:cs="Arial"/>
          <w:b/>
          <w:bCs/>
          <w:i/>
          <w:iCs/>
          <w:sz w:val="23"/>
          <w:szCs w:val="23"/>
        </w:rPr>
      </w:pPr>
    </w:p>
    <w:p w14:paraId="7BD3AA39" w14:textId="77777777" w:rsidR="005E675E" w:rsidRDefault="005E675E" w:rsidP="005E675E">
      <w:pPr>
        <w:rPr>
          <w:rFonts w:cs="Arial"/>
          <w:b/>
          <w:bCs/>
          <w:i/>
          <w:iCs/>
          <w:sz w:val="24"/>
          <w:szCs w:val="24"/>
        </w:rPr>
      </w:pPr>
      <w:r>
        <w:rPr>
          <w:rFonts w:cs="Arial"/>
          <w:b/>
          <w:bCs/>
          <w:i/>
          <w:iCs/>
          <w:sz w:val="24"/>
          <w:szCs w:val="24"/>
        </w:rPr>
        <w:t>1. Responsibilities</w:t>
      </w:r>
    </w:p>
    <w:p w14:paraId="02363862" w14:textId="44CF5B4A" w:rsidR="005E675E" w:rsidRDefault="005E675E" w:rsidP="005E675E">
      <w:pPr>
        <w:rPr>
          <w:rFonts w:cs="Arial"/>
          <w:sz w:val="24"/>
          <w:szCs w:val="24"/>
        </w:rPr>
      </w:pPr>
      <w:r>
        <w:rPr>
          <w:rFonts w:cs="Arial"/>
          <w:sz w:val="24"/>
          <w:szCs w:val="24"/>
        </w:rPr>
        <w:t>All organisations contracting to the Department (including those sub-contracting as part of a consortium</w:t>
      </w:r>
      <w:r w:rsidR="00DC6240">
        <w:rPr>
          <w:rFonts w:cs="Arial"/>
          <w:sz w:val="24"/>
          <w:szCs w:val="24"/>
        </w:rPr>
        <w:t>)</w:t>
      </w:r>
      <w:r>
        <w:rPr>
          <w:rFonts w:cs="Arial"/>
          <w:sz w:val="24"/>
          <w:szCs w:val="24"/>
        </w:rPr>
        <w:t xml:space="preserve"> will be responsible for the overall quality of research they conducted. Managers, group leaders and supervisors have a responsibility to ensure a climate of good practice in the research teams, including a commitment to the development of scientific and technical skills.</w:t>
      </w:r>
    </w:p>
    <w:p w14:paraId="751DBBD3" w14:textId="77777777" w:rsidR="005E675E" w:rsidRDefault="005E675E" w:rsidP="005E675E">
      <w:pPr>
        <w:rPr>
          <w:rFonts w:cs="Arial"/>
          <w:sz w:val="24"/>
          <w:szCs w:val="24"/>
        </w:rPr>
      </w:pPr>
    </w:p>
    <w:p w14:paraId="10BB7EA6" w14:textId="77777777" w:rsidR="005E675E" w:rsidRDefault="005E675E" w:rsidP="005E675E">
      <w:pPr>
        <w:rPr>
          <w:rFonts w:cs="Arial"/>
          <w:sz w:val="24"/>
          <w:szCs w:val="24"/>
        </w:rPr>
      </w:pPr>
      <w:r>
        <w:rPr>
          <w:rFonts w:cs="Arial"/>
          <w:sz w:val="24"/>
          <w:szCs w:val="24"/>
        </w:rPr>
        <w:t xml:space="preserve">The Principal Investigator or Project Leader is responsible for all the work conducted in the project including that of any subcontractors. All staff and students must have defined responsibilities in relation to the project and be aware of these responsibilities. </w:t>
      </w:r>
    </w:p>
    <w:p w14:paraId="03F66D91" w14:textId="77777777" w:rsidR="005E675E" w:rsidRDefault="005E675E" w:rsidP="005E675E">
      <w:pPr>
        <w:rPr>
          <w:rFonts w:cs="Arial"/>
          <w:sz w:val="24"/>
          <w:szCs w:val="24"/>
        </w:rPr>
      </w:pPr>
    </w:p>
    <w:p w14:paraId="1FD5FD30" w14:textId="77777777" w:rsidR="005E675E" w:rsidRDefault="005E675E" w:rsidP="005E675E">
      <w:pPr>
        <w:rPr>
          <w:rFonts w:cs="Arial"/>
          <w:b/>
          <w:bCs/>
          <w:i/>
          <w:iCs/>
          <w:sz w:val="24"/>
          <w:szCs w:val="24"/>
        </w:rPr>
      </w:pPr>
      <w:r>
        <w:rPr>
          <w:rFonts w:cs="Arial"/>
          <w:b/>
          <w:bCs/>
          <w:i/>
          <w:iCs/>
          <w:sz w:val="24"/>
          <w:szCs w:val="24"/>
        </w:rPr>
        <w:t>2. Competence</w:t>
      </w:r>
    </w:p>
    <w:p w14:paraId="6F5EE60A" w14:textId="77777777" w:rsidR="005E675E" w:rsidRDefault="005E675E" w:rsidP="005E675E">
      <w:pPr>
        <w:rPr>
          <w:rFonts w:cs="Arial"/>
          <w:sz w:val="24"/>
          <w:szCs w:val="24"/>
        </w:rPr>
      </w:pPr>
      <w:r>
        <w:rPr>
          <w:rFonts w:cs="Arial"/>
          <w:sz w:val="24"/>
          <w:szCs w:val="24"/>
        </w:rPr>
        <w:t>All personnel associated with the project must be competent to perform the technical, scientific and support tasks required of them. Personnel undergoing training must be supervised at a level such that the quality of the results is not compromised by the inexperience of the researcher.</w:t>
      </w:r>
    </w:p>
    <w:p w14:paraId="26ABF20A" w14:textId="77777777" w:rsidR="005E675E" w:rsidRDefault="005E675E" w:rsidP="005E675E">
      <w:pPr>
        <w:rPr>
          <w:rFonts w:cs="Arial"/>
          <w:b/>
          <w:bCs/>
          <w:i/>
          <w:iCs/>
          <w:sz w:val="24"/>
          <w:szCs w:val="24"/>
        </w:rPr>
      </w:pPr>
    </w:p>
    <w:p w14:paraId="2D712C65" w14:textId="77777777" w:rsidR="005E675E" w:rsidRDefault="005E675E" w:rsidP="005E675E">
      <w:pPr>
        <w:rPr>
          <w:rFonts w:cs="Arial"/>
          <w:b/>
          <w:bCs/>
          <w:i/>
          <w:iCs/>
          <w:sz w:val="24"/>
          <w:szCs w:val="24"/>
        </w:rPr>
      </w:pPr>
      <w:r>
        <w:rPr>
          <w:rFonts w:cs="Arial"/>
          <w:b/>
          <w:bCs/>
          <w:i/>
          <w:iCs/>
          <w:sz w:val="24"/>
          <w:szCs w:val="24"/>
        </w:rPr>
        <w:t>3. Project planning</w:t>
      </w:r>
    </w:p>
    <w:p w14:paraId="69C0F276" w14:textId="4238E54C" w:rsidR="005E675E" w:rsidRDefault="005E675E" w:rsidP="005E675E">
      <w:pPr>
        <w:rPr>
          <w:rFonts w:cs="Arial"/>
          <w:sz w:val="24"/>
          <w:szCs w:val="24"/>
        </w:rPr>
      </w:pPr>
      <w:r>
        <w:rPr>
          <w:rFonts w:cs="Arial"/>
          <w:sz w:val="24"/>
          <w:szCs w:val="24"/>
        </w:rPr>
        <w:t xml:space="preserve">An appropriate level of risk assessment must be conducted to demonstrate awareness of the key factors that will influence the success of the project and the ability to meet its objectives. There must be a written project plan showing that these factors (including research design, statistical methods and others) have been addressed. Projects must be ethical and project plans must be agreed in collaboration with </w:t>
      </w:r>
      <w:r w:rsidR="00190DAD">
        <w:rPr>
          <w:rFonts w:cs="Arial"/>
          <w:sz w:val="24"/>
          <w:szCs w:val="24"/>
        </w:rPr>
        <w:t>the Department</w:t>
      </w:r>
      <w:r>
        <w:rPr>
          <w:rFonts w:cs="Arial"/>
          <w:sz w:val="24"/>
          <w:szCs w:val="24"/>
        </w:rPr>
        <w:t>, taking account of the requirements of ethical committees</w:t>
      </w:r>
      <w:r>
        <w:rPr>
          <w:rStyle w:val="FootnoteReference"/>
          <w:rFonts w:cs="Arial"/>
          <w:sz w:val="24"/>
          <w:szCs w:val="24"/>
        </w:rPr>
        <w:footnoteReference w:id="1"/>
      </w:r>
      <w:r>
        <w:rPr>
          <w:rFonts w:cs="Arial"/>
          <w:sz w:val="24"/>
          <w:szCs w:val="24"/>
        </w:rPr>
        <w:t xml:space="preserve"> or the terms of project licences, if relevant. </w:t>
      </w:r>
    </w:p>
    <w:p w14:paraId="2A22758E" w14:textId="77777777" w:rsidR="005E675E" w:rsidRDefault="005E675E" w:rsidP="005E675E">
      <w:pPr>
        <w:rPr>
          <w:rFonts w:cs="Arial"/>
          <w:sz w:val="24"/>
          <w:szCs w:val="24"/>
        </w:rPr>
      </w:pPr>
    </w:p>
    <w:p w14:paraId="07049684" w14:textId="77777777" w:rsidR="005E675E" w:rsidRDefault="005E675E" w:rsidP="005E675E">
      <w:pPr>
        <w:rPr>
          <w:rFonts w:cs="Arial"/>
          <w:sz w:val="24"/>
          <w:szCs w:val="24"/>
        </w:rPr>
      </w:pPr>
      <w:r>
        <w:rPr>
          <w:rFonts w:cs="Arial"/>
          <w:sz w:val="24"/>
          <w:szCs w:val="24"/>
        </w:rPr>
        <w:t>Significant amendments to the plan or milestones must be recorded and approved by the Department if applicable.</w:t>
      </w:r>
    </w:p>
    <w:p w14:paraId="560EF5D5" w14:textId="77777777" w:rsidR="005E675E" w:rsidRDefault="005E675E" w:rsidP="005E675E">
      <w:pPr>
        <w:rPr>
          <w:rFonts w:cs="Arial"/>
          <w:sz w:val="24"/>
          <w:szCs w:val="24"/>
        </w:rPr>
      </w:pPr>
    </w:p>
    <w:p w14:paraId="16F9C8D8" w14:textId="77777777" w:rsidR="005E675E" w:rsidRDefault="005E675E" w:rsidP="005E675E">
      <w:pPr>
        <w:rPr>
          <w:rFonts w:cs="Arial"/>
          <w:b/>
          <w:bCs/>
          <w:i/>
          <w:iCs/>
          <w:sz w:val="24"/>
          <w:szCs w:val="24"/>
        </w:rPr>
      </w:pPr>
      <w:r>
        <w:rPr>
          <w:rFonts w:cs="Arial"/>
          <w:b/>
          <w:bCs/>
          <w:i/>
          <w:iCs/>
          <w:sz w:val="24"/>
          <w:szCs w:val="24"/>
        </w:rPr>
        <w:t>4. Quality Control</w:t>
      </w:r>
    </w:p>
    <w:p w14:paraId="079ABF7E" w14:textId="77777777" w:rsidR="005E675E" w:rsidRDefault="005E675E" w:rsidP="005E675E">
      <w:pPr>
        <w:rPr>
          <w:rFonts w:cs="Times New Roman"/>
          <w:i/>
          <w:color w:val="1F497D"/>
          <w:sz w:val="24"/>
          <w:szCs w:val="24"/>
        </w:rPr>
      </w:pPr>
      <w:r>
        <w:rPr>
          <w:rFonts w:cs="Arial"/>
          <w:sz w:val="24"/>
          <w:szCs w:val="24"/>
        </w:rPr>
        <w:t xml:space="preserve">The organisation must have planned processes in place to assure the quality of the </w:t>
      </w:r>
      <w:r>
        <w:rPr>
          <w:rFonts w:cs="Arial"/>
          <w:sz w:val="24"/>
          <w:szCs w:val="24"/>
        </w:rPr>
        <w:lastRenderedPageBreak/>
        <w:t>research undertaken by its staff Projects must be subjected to formal reviews of an appropriate frequency. Final and interim outputs must always be accompanied by a statement of what quality control has been undertaken.</w:t>
      </w:r>
      <w:r>
        <w:rPr>
          <w:rFonts w:cs="Times New Roman"/>
          <w:i/>
          <w:sz w:val="24"/>
          <w:szCs w:val="24"/>
        </w:rPr>
        <w:t xml:space="preserve"> </w:t>
      </w:r>
    </w:p>
    <w:p w14:paraId="56B10104" w14:textId="77777777" w:rsidR="005E675E" w:rsidRDefault="005E675E" w:rsidP="005E675E">
      <w:pPr>
        <w:rPr>
          <w:rFonts w:cs="Arial"/>
          <w:sz w:val="24"/>
          <w:szCs w:val="24"/>
        </w:rPr>
      </w:pPr>
    </w:p>
    <w:p w14:paraId="5F80D1CA" w14:textId="77777777" w:rsidR="005E675E" w:rsidRDefault="005E675E" w:rsidP="005E675E">
      <w:pPr>
        <w:rPr>
          <w:rFonts w:cs="Arial"/>
          <w:sz w:val="24"/>
          <w:szCs w:val="24"/>
        </w:rPr>
      </w:pPr>
      <w:r>
        <w:rPr>
          <w:rFonts w:cs="Arial"/>
          <w:sz w:val="24"/>
          <w:szCs w:val="24"/>
        </w:rPr>
        <w:t>The authorisation of outputs and publications shall be as agreed by the Department, and subject to senior approval in the Department, where appropriate. Errors identified after publication must be notified to the Department and agreed corrective action initiated.</w:t>
      </w:r>
    </w:p>
    <w:p w14:paraId="6BFD1C54" w14:textId="77777777" w:rsidR="005E675E" w:rsidRDefault="005E675E" w:rsidP="005E675E">
      <w:pPr>
        <w:rPr>
          <w:rFonts w:cs="Arial"/>
          <w:sz w:val="24"/>
          <w:szCs w:val="24"/>
        </w:rPr>
      </w:pPr>
    </w:p>
    <w:p w14:paraId="6834BC92" w14:textId="77777777" w:rsidR="005E675E" w:rsidRDefault="005E675E" w:rsidP="005E675E">
      <w:pPr>
        <w:rPr>
          <w:rFonts w:cs="Arial"/>
          <w:b/>
          <w:bCs/>
          <w:i/>
          <w:iCs/>
          <w:sz w:val="24"/>
          <w:szCs w:val="24"/>
        </w:rPr>
      </w:pPr>
      <w:r>
        <w:rPr>
          <w:rFonts w:cs="Arial"/>
          <w:b/>
          <w:bCs/>
          <w:i/>
          <w:iCs/>
          <w:sz w:val="24"/>
          <w:szCs w:val="24"/>
        </w:rPr>
        <w:t>5. Handling of samples and materials</w:t>
      </w:r>
    </w:p>
    <w:p w14:paraId="4A332932" w14:textId="77777777" w:rsidR="005E675E" w:rsidRDefault="005E675E" w:rsidP="005E675E">
      <w:pPr>
        <w:rPr>
          <w:rFonts w:cs="Arial"/>
          <w:sz w:val="24"/>
          <w:szCs w:val="24"/>
        </w:rPr>
      </w:pPr>
    </w:p>
    <w:p w14:paraId="27C03C2E" w14:textId="66EDA0FD" w:rsidR="005E675E" w:rsidRDefault="005E675E" w:rsidP="005E675E">
      <w:pPr>
        <w:rPr>
          <w:rFonts w:cs="Arial"/>
          <w:sz w:val="24"/>
          <w:szCs w:val="24"/>
        </w:rPr>
      </w:pPr>
      <w:r>
        <w:rPr>
          <w:rFonts w:cs="Arial"/>
          <w:sz w:val="24"/>
          <w:szCs w:val="24"/>
        </w:rPr>
        <w:t>All samples and other experimental materials must be labelled (clearly, accurately, uniquely and durably), and retained for a period to be agreed by the Department. The storage and handling of the samples, materials and data must be as specified in the project plan (or proposal</w:t>
      </w:r>
      <w:r w:rsidR="00190DAD">
        <w:rPr>
          <w:rFonts w:cs="Arial"/>
          <w:sz w:val="24"/>
          <w:szCs w:val="24"/>
        </w:rPr>
        <w:t>) and</w:t>
      </w:r>
      <w:r>
        <w:rPr>
          <w:rFonts w:cs="Arial"/>
          <w:sz w:val="24"/>
          <w:szCs w:val="24"/>
        </w:rPr>
        <w:t xml:space="preserve"> must be appropriate to their nature. If the storage conditions are critical, they must be monitored and recorded. </w:t>
      </w:r>
    </w:p>
    <w:p w14:paraId="14D18276" w14:textId="77777777" w:rsidR="005E675E" w:rsidRDefault="005E675E" w:rsidP="005E675E">
      <w:pPr>
        <w:rPr>
          <w:rFonts w:cs="Arial"/>
          <w:sz w:val="24"/>
          <w:szCs w:val="24"/>
        </w:rPr>
      </w:pPr>
    </w:p>
    <w:p w14:paraId="4486A2DD" w14:textId="77777777" w:rsidR="005E675E" w:rsidRDefault="005E675E" w:rsidP="005E675E">
      <w:pPr>
        <w:rPr>
          <w:rFonts w:cs="Arial"/>
          <w:b/>
          <w:bCs/>
          <w:i/>
          <w:iCs/>
          <w:sz w:val="24"/>
          <w:szCs w:val="24"/>
        </w:rPr>
      </w:pPr>
      <w:r>
        <w:rPr>
          <w:rFonts w:cs="Arial"/>
          <w:b/>
          <w:bCs/>
          <w:i/>
          <w:iCs/>
          <w:sz w:val="24"/>
          <w:szCs w:val="24"/>
        </w:rPr>
        <w:t>6. Documentation of procedures and methods</w:t>
      </w:r>
    </w:p>
    <w:p w14:paraId="7C22C263" w14:textId="77777777" w:rsidR="005E675E" w:rsidRDefault="005E675E" w:rsidP="005E675E">
      <w:pPr>
        <w:rPr>
          <w:rFonts w:cs="Arial"/>
          <w:b/>
          <w:bCs/>
          <w:i/>
          <w:iCs/>
          <w:sz w:val="24"/>
          <w:szCs w:val="24"/>
        </w:rPr>
      </w:pPr>
    </w:p>
    <w:p w14:paraId="5C884274" w14:textId="77777777" w:rsidR="005E675E" w:rsidRDefault="005E675E" w:rsidP="005E675E">
      <w:pPr>
        <w:rPr>
          <w:rFonts w:cs="Arial"/>
          <w:sz w:val="24"/>
          <w:szCs w:val="24"/>
        </w:rPr>
      </w:pPr>
      <w:r>
        <w:rPr>
          <w:rFonts w:cs="Arial"/>
          <w:sz w:val="24"/>
          <w:szCs w:val="24"/>
        </w:rPr>
        <w:t>All the procedures and methods used in a research project must be documented, at least in the personal records of the researcher. This includes analytical and statistical procedures and the generation of a clear audit trial linking secondary processed information to primary data.</w:t>
      </w:r>
    </w:p>
    <w:p w14:paraId="726A4AF5" w14:textId="77777777" w:rsidR="005E675E" w:rsidRDefault="005E675E" w:rsidP="005E675E">
      <w:pPr>
        <w:rPr>
          <w:rFonts w:cs="Arial"/>
          <w:sz w:val="24"/>
          <w:szCs w:val="24"/>
        </w:rPr>
      </w:pPr>
    </w:p>
    <w:p w14:paraId="72CA8BA4" w14:textId="77777777" w:rsidR="005E675E" w:rsidRDefault="005E675E" w:rsidP="005E675E">
      <w:pPr>
        <w:rPr>
          <w:rFonts w:cs="Arial"/>
          <w:sz w:val="24"/>
          <w:szCs w:val="24"/>
        </w:rPr>
      </w:pPr>
      <w:r>
        <w:rPr>
          <w:rFonts w:cs="Arial"/>
          <w:sz w:val="24"/>
          <w:szCs w:val="24"/>
        </w:rPr>
        <w:t>There must be a procedure for validation of research methods as fit for purpose, and modifications must be trackable through each stage of development of the method.</w:t>
      </w:r>
    </w:p>
    <w:p w14:paraId="5F5C0F7B" w14:textId="77777777" w:rsidR="005E675E" w:rsidRDefault="005E675E" w:rsidP="005E675E">
      <w:pPr>
        <w:rPr>
          <w:rFonts w:cs="Arial"/>
          <w:sz w:val="24"/>
          <w:szCs w:val="24"/>
        </w:rPr>
      </w:pPr>
    </w:p>
    <w:p w14:paraId="69CADA17" w14:textId="77777777" w:rsidR="005E675E" w:rsidRDefault="005E675E" w:rsidP="005E675E">
      <w:pPr>
        <w:rPr>
          <w:rFonts w:cs="Arial"/>
          <w:b/>
          <w:bCs/>
          <w:i/>
          <w:iCs/>
          <w:sz w:val="24"/>
          <w:szCs w:val="24"/>
        </w:rPr>
      </w:pPr>
      <w:r>
        <w:rPr>
          <w:rFonts w:cs="Arial"/>
          <w:b/>
          <w:bCs/>
          <w:i/>
          <w:iCs/>
          <w:sz w:val="24"/>
          <w:szCs w:val="24"/>
        </w:rPr>
        <w:t>7. Research/work records</w:t>
      </w:r>
    </w:p>
    <w:p w14:paraId="261DA097" w14:textId="77777777" w:rsidR="005E675E" w:rsidRDefault="005E675E" w:rsidP="005E675E">
      <w:pPr>
        <w:rPr>
          <w:rFonts w:cs="Arial"/>
          <w:sz w:val="24"/>
          <w:szCs w:val="24"/>
        </w:rPr>
      </w:pPr>
    </w:p>
    <w:p w14:paraId="59A67A79" w14:textId="77777777" w:rsidR="005E675E" w:rsidRDefault="005E675E" w:rsidP="005E675E">
      <w:pPr>
        <w:rPr>
          <w:rFonts w:cs="Arial"/>
          <w:sz w:val="24"/>
          <w:szCs w:val="24"/>
        </w:rPr>
      </w:pPr>
      <w:r>
        <w:rPr>
          <w:rFonts w:cs="Arial"/>
          <w:sz w:val="24"/>
          <w:szCs w:val="24"/>
        </w:rPr>
        <w:t>All records must be of sufficient quality to present a complete picture of the work performed, enabling it to be repeated if necessary.</w:t>
      </w:r>
    </w:p>
    <w:p w14:paraId="62B567F2" w14:textId="77777777" w:rsidR="005E675E" w:rsidRDefault="005E675E" w:rsidP="005E675E">
      <w:pPr>
        <w:rPr>
          <w:rFonts w:cs="Arial"/>
          <w:sz w:val="24"/>
          <w:szCs w:val="24"/>
        </w:rPr>
      </w:pPr>
    </w:p>
    <w:p w14:paraId="64618FA5" w14:textId="77777777" w:rsidR="005E675E" w:rsidRDefault="005E675E" w:rsidP="005E675E">
      <w:pPr>
        <w:rPr>
          <w:rFonts w:cs="Arial"/>
          <w:sz w:val="24"/>
          <w:szCs w:val="24"/>
        </w:rPr>
      </w:pPr>
      <w:r>
        <w:rPr>
          <w:rFonts w:cs="Arial"/>
          <w:sz w:val="24"/>
          <w:szCs w:val="24"/>
        </w:rPr>
        <w:t>The project leader is accountable for the validity of the wok and responsible for ensuring that regular reviews of the records of each researcher are conducted</w:t>
      </w:r>
      <w:r>
        <w:rPr>
          <w:rStyle w:val="FootnoteReference"/>
          <w:rFonts w:cs="Arial"/>
          <w:sz w:val="24"/>
          <w:szCs w:val="24"/>
        </w:rPr>
        <w:footnoteReference w:id="2"/>
      </w:r>
    </w:p>
    <w:p w14:paraId="0DD099E4" w14:textId="77777777" w:rsidR="005E675E" w:rsidRDefault="005E675E" w:rsidP="005E675E">
      <w:pPr>
        <w:rPr>
          <w:rFonts w:cs="Arial"/>
          <w:sz w:val="24"/>
          <w:szCs w:val="24"/>
        </w:rPr>
      </w:pPr>
    </w:p>
    <w:p w14:paraId="16AC775A" w14:textId="77777777" w:rsidR="005E675E" w:rsidRDefault="005E675E" w:rsidP="005E675E">
      <w:pPr>
        <w:rPr>
          <w:rFonts w:cs="Arial"/>
          <w:sz w:val="24"/>
          <w:szCs w:val="24"/>
        </w:rPr>
      </w:pPr>
      <w:r>
        <w:rPr>
          <w:rFonts w:cs="Arial"/>
          <w:sz w:val="24"/>
          <w:szCs w:val="24"/>
        </w:rPr>
        <w:t>The location of all project records, including critical data, must be recorded. They must be retained in a form that ensures their integrity and security, and prevents unauthorised modification, for a period to be agreed by the Department.</w:t>
      </w:r>
    </w:p>
    <w:p w14:paraId="716B8206" w14:textId="77777777" w:rsidR="005E675E" w:rsidRDefault="005E675E" w:rsidP="005E675E">
      <w:pPr>
        <w:rPr>
          <w:rFonts w:cs="Arial"/>
          <w:sz w:val="24"/>
          <w:szCs w:val="24"/>
        </w:rPr>
      </w:pPr>
    </w:p>
    <w:p w14:paraId="44680136" w14:textId="77777777" w:rsidR="005E675E" w:rsidRDefault="005E675E" w:rsidP="005E675E">
      <w:pPr>
        <w:rPr>
          <w:rFonts w:cs="Arial"/>
          <w:b/>
          <w:bCs/>
          <w:sz w:val="24"/>
          <w:szCs w:val="24"/>
        </w:rPr>
      </w:pPr>
      <w:r>
        <w:rPr>
          <w:rFonts w:cs="Arial"/>
          <w:sz w:val="24"/>
          <w:szCs w:val="24"/>
        </w:rPr>
        <w:t xml:space="preserve">A recommended checklist for researchers can be found on the </w:t>
      </w:r>
      <w:r>
        <w:rPr>
          <w:rFonts w:cs="Arial"/>
          <w:sz w:val="24"/>
          <w:szCs w:val="24"/>
          <w:lang w:val="en-US"/>
        </w:rPr>
        <w:t>UK Research Integrity Office</w:t>
      </w:r>
      <w:r>
        <w:rPr>
          <w:rFonts w:cs="Arial"/>
          <w:sz w:val="24"/>
          <w:szCs w:val="24"/>
        </w:rPr>
        <w:t xml:space="preserve"> (UKRIO) website at </w:t>
      </w:r>
      <w:r>
        <w:rPr>
          <w:rFonts w:cs="Arial"/>
          <w:sz w:val="24"/>
          <w:szCs w:val="24"/>
          <w:u w:val="single"/>
        </w:rPr>
        <w:t xml:space="preserve">http://www.ukrio.org/what-we-do/code-of-practice-for-research </w:t>
      </w:r>
    </w:p>
    <w:p w14:paraId="65035725" w14:textId="77777777" w:rsidR="005E675E" w:rsidRDefault="005E675E" w:rsidP="005E675E">
      <w:pPr>
        <w:pStyle w:val="Normal1"/>
        <w:jc w:val="right"/>
      </w:pPr>
    </w:p>
    <w:p w14:paraId="4C33212C" w14:textId="77777777" w:rsidR="005E675E" w:rsidRDefault="005E675E" w:rsidP="005E675E">
      <w:pPr>
        <w:pStyle w:val="Normal1"/>
        <w:jc w:val="both"/>
      </w:pPr>
    </w:p>
    <w:p w14:paraId="608C830D" w14:textId="77777777" w:rsidR="005E675E" w:rsidRDefault="005E675E" w:rsidP="005E675E"/>
    <w:p w14:paraId="098C8369" w14:textId="5799D0CE" w:rsidR="001E4F6A" w:rsidRDefault="001E4F6A"/>
    <w:p w14:paraId="42EC545D" w14:textId="7F6D5257" w:rsidR="00D3503B" w:rsidRDefault="00D3503B"/>
    <w:p w14:paraId="1FFCDCA7" w14:textId="42A9AEB0" w:rsidR="00D3503B" w:rsidRDefault="00D3503B"/>
    <w:p w14:paraId="029F5C60" w14:textId="36A77876" w:rsidR="00D3503B" w:rsidRDefault="00D3503B"/>
    <w:p w14:paraId="0F0E1E74" w14:textId="5FC3521D" w:rsidR="00971DA5" w:rsidRPr="00EB39DD" w:rsidRDefault="00721763" w:rsidP="001F3576">
      <w:pPr>
        <w:rPr>
          <w:rFonts w:cs="Arial"/>
          <w:b/>
          <w:bCs/>
        </w:rPr>
      </w:pPr>
      <w:r>
        <w:rPr>
          <w:rFonts w:eastAsia="Arial" w:cs="Arial"/>
          <w:b/>
          <w:bCs/>
        </w:rPr>
        <w:lastRenderedPageBreak/>
        <w:t xml:space="preserve">Declaration 6 - </w:t>
      </w:r>
      <w:r w:rsidR="00EB39DD" w:rsidRPr="00EB39DD">
        <w:rPr>
          <w:rFonts w:eastAsia="Arial" w:cs="Arial"/>
          <w:b/>
          <w:bCs/>
        </w:rPr>
        <w:t>Code of Practice for Research Declaration</w:t>
      </w:r>
      <w:r w:rsidR="00D46F1E">
        <w:rPr>
          <w:rStyle w:val="FootnoteReference"/>
          <w:rFonts w:eastAsia="Arial" w:cs="Arial"/>
          <w:b/>
          <w:bCs/>
        </w:rPr>
        <w:footnoteReference w:id="3"/>
      </w:r>
    </w:p>
    <w:p w14:paraId="0C68CE34" w14:textId="77777777" w:rsidR="00971DA5" w:rsidRDefault="00971DA5" w:rsidP="001F3576">
      <w:pPr>
        <w:rPr>
          <w:rFonts w:cs="Arial"/>
        </w:rPr>
      </w:pPr>
    </w:p>
    <w:p w14:paraId="7C508491" w14:textId="4F030F43" w:rsidR="001F3576" w:rsidRPr="003606C7" w:rsidRDefault="001F3576" w:rsidP="001F3576">
      <w:pPr>
        <w:rPr>
          <w:rFonts w:cs="Arial"/>
        </w:rPr>
      </w:pPr>
      <w:r w:rsidRPr="003606C7">
        <w:rPr>
          <w:rFonts w:cs="Arial"/>
        </w:rPr>
        <w:t>I confirm that I am aware of the requirements of the Department’s Code of Practice</w:t>
      </w:r>
      <w:r w:rsidR="00971DA5">
        <w:rPr>
          <w:rFonts w:cs="Arial"/>
        </w:rPr>
        <w:t xml:space="preserve"> </w:t>
      </w:r>
      <w:r w:rsidRPr="003606C7">
        <w:rPr>
          <w:rFonts w:cs="Arial"/>
        </w:rPr>
        <w:t>for Research and, in the proposed project, I will use my best efforts to ensure that the procedures used conform to those requirements under the following headings</w:t>
      </w:r>
      <w:r w:rsidR="00D46F1E">
        <w:rPr>
          <w:rStyle w:val="FootnoteReference"/>
          <w:rFonts w:cs="Arial"/>
        </w:rPr>
        <w:footnoteReference w:id="4"/>
      </w:r>
      <w:r w:rsidRPr="003606C7">
        <w:rPr>
          <w:rFonts w:cs="Arial"/>
        </w:rPr>
        <w:t>:</w:t>
      </w:r>
    </w:p>
    <w:p w14:paraId="37FAB03A" w14:textId="77777777" w:rsidR="001F3576" w:rsidRPr="003606C7" w:rsidRDefault="001F3576" w:rsidP="001F3576">
      <w:pPr>
        <w:rPr>
          <w:rFonts w:cs="Arial"/>
        </w:rPr>
      </w:pPr>
    </w:p>
    <w:p w14:paraId="27477D29"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Responsibilities</w:t>
      </w:r>
    </w:p>
    <w:p w14:paraId="7C994A6F"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Competence</w:t>
      </w:r>
    </w:p>
    <w:p w14:paraId="1FC97B8A"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Project planning</w:t>
      </w:r>
    </w:p>
    <w:p w14:paraId="0F951050"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Quality Control</w:t>
      </w:r>
    </w:p>
    <w:p w14:paraId="649F82DC"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Handling of samples and materials</w:t>
      </w:r>
    </w:p>
    <w:p w14:paraId="566C1BCB"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Facilities and equipment</w:t>
      </w:r>
    </w:p>
    <w:p w14:paraId="0C732DD7"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Documentation of procedures and methods</w:t>
      </w:r>
    </w:p>
    <w:p w14:paraId="39B24495" w14:textId="77777777" w:rsidR="001F3576" w:rsidRPr="003606C7" w:rsidRDefault="001F3576" w:rsidP="001F3576">
      <w:pPr>
        <w:pStyle w:val="ListParagraph"/>
        <w:numPr>
          <w:ilvl w:val="0"/>
          <w:numId w:val="2"/>
        </w:numPr>
        <w:rPr>
          <w:rFonts w:ascii="Arial" w:hAnsi="Arial" w:cs="Arial"/>
        </w:rPr>
      </w:pPr>
      <w:r w:rsidRPr="003606C7">
        <w:rPr>
          <w:rFonts w:ascii="Arial" w:hAnsi="Arial" w:cs="Arial"/>
        </w:rPr>
        <w:t>Research/work records</w:t>
      </w:r>
    </w:p>
    <w:p w14:paraId="06FDD9CE" w14:textId="77777777" w:rsidR="001F3576" w:rsidRPr="003606C7" w:rsidRDefault="001F3576" w:rsidP="001F3576">
      <w:pPr>
        <w:ind w:left="720"/>
        <w:rPr>
          <w:rFonts w:cs="Arial"/>
        </w:rPr>
      </w:pPr>
    </w:p>
    <w:p w14:paraId="539966DC" w14:textId="77777777" w:rsidR="001F3576" w:rsidRPr="003606C7" w:rsidRDefault="001F3576" w:rsidP="001F3576">
      <w:pPr>
        <w:rPr>
          <w:rFonts w:cs="Arial"/>
        </w:rPr>
      </w:pPr>
      <w:r w:rsidRPr="003606C7">
        <w:rPr>
          <w:rFonts w:cs="Arial"/>
        </w:rPr>
        <w:t>I understand that the Department has the right to inspect our procedures and practices against the requirements of the Code of Practice, and that I may be asked to provide documentary evidence of our working practices or provide access and assistance to auditors appointed by the Department.</w:t>
      </w:r>
    </w:p>
    <w:p w14:paraId="3F0BFA83" w14:textId="77777777" w:rsidR="001F3576" w:rsidRPr="003606C7" w:rsidRDefault="001F3576" w:rsidP="001F3576">
      <w:pPr>
        <w:rPr>
          <w:rFonts w:cs="Arial"/>
        </w:rPr>
      </w:pPr>
    </w:p>
    <w:p w14:paraId="49963F58" w14:textId="77777777" w:rsidR="001F3576" w:rsidRPr="003606C7" w:rsidRDefault="001F3576" w:rsidP="001F3576">
      <w:pPr>
        <w:rPr>
          <w:rFonts w:cs="Arial"/>
        </w:rPr>
      </w:pPr>
      <w:r w:rsidRPr="003606C7">
        <w:rPr>
          <w:rFonts w:cs="Arial"/>
        </w:rPr>
        <w:t xml:space="preserve">(There is some flexibility in the application of the Code of Practice to specific research projects. Contractors are encouraged to discuss with the Department any aspects that cause them concern, </w:t>
      </w:r>
      <w:proofErr w:type="gramStart"/>
      <w:r w:rsidRPr="003606C7">
        <w:rPr>
          <w:rFonts w:cs="Arial"/>
        </w:rPr>
        <w:t>in order to</w:t>
      </w:r>
      <w:proofErr w:type="gramEnd"/>
      <w:r w:rsidRPr="003606C7">
        <w:rPr>
          <w:rFonts w:cs="Arial"/>
        </w:rPr>
        <w:t xml:space="preserve"> reach agreement on the interpretation of each requirement.)</w:t>
      </w:r>
    </w:p>
    <w:p w14:paraId="2408DEF3" w14:textId="77777777" w:rsidR="001F3576" w:rsidRDefault="001F3576" w:rsidP="001F3576">
      <w:pPr>
        <w:rPr>
          <w:rFonts w:cs="Arial"/>
          <w:sz w:val="19"/>
          <w:szCs w:val="19"/>
        </w:rPr>
      </w:pPr>
    </w:p>
    <w:p w14:paraId="035DCACD"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eop"/>
          <w:rFonts w:ascii="Arial" w:hAnsi="Arial" w:cs="Arial"/>
          <w:sz w:val="18"/>
          <w:szCs w:val="18"/>
        </w:rPr>
        <w:t> </w:t>
      </w:r>
    </w:p>
    <w:p w14:paraId="4039C8A1"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w:t>
      </w:r>
      <w:r w:rsidRPr="008F0926">
        <w:rPr>
          <w:rStyle w:val="eop"/>
          <w:rFonts w:ascii="Arial" w:hAnsi="Arial" w:cs="Arial"/>
          <w:color w:val="000000"/>
          <w:sz w:val="22"/>
          <w:szCs w:val="22"/>
        </w:rPr>
        <w:t> </w:t>
      </w:r>
    </w:p>
    <w:p w14:paraId="03D29E23"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Signature (duly authorised on behalf of the supplier)</w:t>
      </w:r>
      <w:r w:rsidRPr="008F0926">
        <w:rPr>
          <w:rStyle w:val="eop"/>
          <w:rFonts w:ascii="Arial" w:hAnsi="Arial" w:cs="Arial"/>
          <w:color w:val="000000"/>
          <w:sz w:val="22"/>
          <w:szCs w:val="22"/>
        </w:rPr>
        <w:t> </w:t>
      </w:r>
    </w:p>
    <w:p w14:paraId="4209496E"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eop"/>
          <w:rFonts w:ascii="Arial" w:hAnsi="Arial" w:cs="Arial"/>
          <w:color w:val="000000"/>
          <w:sz w:val="22"/>
          <w:szCs w:val="22"/>
        </w:rPr>
        <w:t> </w:t>
      </w:r>
    </w:p>
    <w:p w14:paraId="7952DAF2"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w:t>
      </w:r>
      <w:r w:rsidRPr="008F0926">
        <w:rPr>
          <w:rStyle w:val="eop"/>
          <w:rFonts w:ascii="Arial" w:hAnsi="Arial" w:cs="Arial"/>
          <w:color w:val="000000"/>
          <w:sz w:val="22"/>
          <w:szCs w:val="22"/>
        </w:rPr>
        <w:t> </w:t>
      </w:r>
    </w:p>
    <w:p w14:paraId="7AA67BE2"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Print name</w:t>
      </w:r>
      <w:r w:rsidRPr="008F0926">
        <w:rPr>
          <w:rStyle w:val="eop"/>
          <w:rFonts w:ascii="Arial" w:hAnsi="Arial" w:cs="Arial"/>
          <w:color w:val="000000"/>
          <w:sz w:val="22"/>
          <w:szCs w:val="22"/>
        </w:rPr>
        <w:t> </w:t>
      </w:r>
    </w:p>
    <w:p w14:paraId="5FEB849C"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eop"/>
          <w:rFonts w:ascii="Arial" w:hAnsi="Arial" w:cs="Arial"/>
          <w:color w:val="000000"/>
          <w:sz w:val="22"/>
          <w:szCs w:val="22"/>
        </w:rPr>
        <w:t> </w:t>
      </w:r>
    </w:p>
    <w:p w14:paraId="694B4A15"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w:t>
      </w:r>
      <w:r w:rsidRPr="008F0926">
        <w:rPr>
          <w:rStyle w:val="eop"/>
          <w:rFonts w:ascii="Arial" w:hAnsi="Arial" w:cs="Arial"/>
          <w:color w:val="000000"/>
          <w:sz w:val="22"/>
          <w:szCs w:val="22"/>
        </w:rPr>
        <w:t> </w:t>
      </w:r>
    </w:p>
    <w:p w14:paraId="0865F9AC"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On behalf of (organisation name)</w:t>
      </w:r>
      <w:r w:rsidRPr="008F0926">
        <w:rPr>
          <w:rStyle w:val="eop"/>
          <w:rFonts w:ascii="Arial" w:hAnsi="Arial" w:cs="Arial"/>
          <w:color w:val="000000"/>
          <w:sz w:val="22"/>
          <w:szCs w:val="22"/>
        </w:rPr>
        <w:t> </w:t>
      </w:r>
    </w:p>
    <w:p w14:paraId="4B28007E"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eop"/>
          <w:rFonts w:ascii="Arial" w:hAnsi="Arial" w:cs="Arial"/>
          <w:color w:val="000000"/>
          <w:sz w:val="22"/>
          <w:szCs w:val="22"/>
        </w:rPr>
        <w:t> </w:t>
      </w:r>
    </w:p>
    <w:p w14:paraId="58A7C6C7"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w:t>
      </w:r>
      <w:r w:rsidRPr="008F0926">
        <w:rPr>
          <w:rStyle w:val="eop"/>
          <w:rFonts w:ascii="Arial" w:hAnsi="Arial" w:cs="Arial"/>
          <w:color w:val="000000"/>
          <w:sz w:val="22"/>
          <w:szCs w:val="22"/>
        </w:rPr>
        <w:t> </w:t>
      </w:r>
    </w:p>
    <w:p w14:paraId="37819470" w14:textId="77777777" w:rsidR="001F3576" w:rsidRPr="008F0926" w:rsidRDefault="001F3576" w:rsidP="001F3576">
      <w:pPr>
        <w:pStyle w:val="paragraph"/>
        <w:spacing w:before="0" w:beforeAutospacing="0" w:after="0" w:afterAutospacing="0"/>
        <w:jc w:val="both"/>
        <w:textAlignment w:val="baseline"/>
        <w:rPr>
          <w:rFonts w:ascii="Segoe UI" w:hAnsi="Segoe UI" w:cs="Segoe UI"/>
          <w:sz w:val="16"/>
          <w:szCs w:val="16"/>
        </w:rPr>
      </w:pPr>
      <w:r w:rsidRPr="008F0926">
        <w:rPr>
          <w:rStyle w:val="normaltextrun"/>
          <w:rFonts w:ascii="Arial" w:hAnsi="Arial" w:cs="Arial"/>
          <w:color w:val="000000"/>
          <w:sz w:val="22"/>
          <w:szCs w:val="22"/>
        </w:rPr>
        <w:t>Date</w:t>
      </w:r>
      <w:r w:rsidRPr="008F0926">
        <w:rPr>
          <w:rStyle w:val="eop"/>
          <w:rFonts w:ascii="Arial" w:hAnsi="Arial" w:cs="Arial"/>
          <w:color w:val="000000"/>
          <w:sz w:val="22"/>
          <w:szCs w:val="22"/>
        </w:rPr>
        <w:t> </w:t>
      </w:r>
    </w:p>
    <w:p w14:paraId="51C51971" w14:textId="77777777" w:rsidR="00D3503B" w:rsidRDefault="00D3503B"/>
    <w:sectPr w:rsidR="00D3503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C241A" w14:textId="77777777" w:rsidR="007C589B" w:rsidRDefault="007C589B" w:rsidP="005E675E">
      <w:r>
        <w:separator/>
      </w:r>
    </w:p>
  </w:endnote>
  <w:endnote w:type="continuationSeparator" w:id="0">
    <w:p w14:paraId="1766A016" w14:textId="77777777" w:rsidR="007C589B" w:rsidRDefault="007C589B" w:rsidP="005E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E5958" w14:textId="77777777" w:rsidR="007C589B" w:rsidRDefault="007C589B" w:rsidP="005E675E">
      <w:r>
        <w:separator/>
      </w:r>
    </w:p>
  </w:footnote>
  <w:footnote w:type="continuationSeparator" w:id="0">
    <w:p w14:paraId="7B71E862" w14:textId="77777777" w:rsidR="007C589B" w:rsidRDefault="007C589B" w:rsidP="005E675E">
      <w:r>
        <w:continuationSeparator/>
      </w:r>
    </w:p>
  </w:footnote>
  <w:footnote w:id="1">
    <w:p w14:paraId="7BC00AA3" w14:textId="77777777" w:rsidR="005E675E" w:rsidRDefault="005E675E" w:rsidP="005E675E">
      <w:pPr>
        <w:pStyle w:val="FootnoteText"/>
        <w:rPr>
          <w:rFonts w:ascii="Arial" w:hAnsi="Arial" w:cs="Arial"/>
        </w:rPr>
      </w:pPr>
      <w:r>
        <w:rPr>
          <w:rStyle w:val="FootnoteReference"/>
          <w:rFonts w:ascii="Arial" w:hAnsi="Arial" w:cs="Arial"/>
        </w:rPr>
        <w:footnoteRef/>
      </w:r>
      <w:r>
        <w:rPr>
          <w:rFonts w:ascii="Arial" w:hAnsi="Arial" w:cs="Arial"/>
        </w:rPr>
        <w:t xml:space="preserve"> Please note ethical approval does not remove the responsibility of the individual for ethical behaviour.</w:t>
      </w:r>
    </w:p>
  </w:footnote>
  <w:footnote w:id="2">
    <w:p w14:paraId="116504DB" w14:textId="77777777" w:rsidR="005E675E" w:rsidRDefault="005E675E" w:rsidP="005E675E">
      <w:pPr>
        <w:pStyle w:val="FootnoteText"/>
        <w:rPr>
          <w:rFonts w:ascii="Arial" w:hAnsi="Arial" w:cs="Arial"/>
        </w:rPr>
      </w:pPr>
      <w:r>
        <w:rPr>
          <w:rStyle w:val="FootnoteReference"/>
          <w:rFonts w:ascii="Arial" w:hAnsi="Arial" w:cs="Arial"/>
        </w:rPr>
        <w:footnoteRef/>
      </w:r>
      <w:r>
        <w:rPr>
          <w:rFonts w:ascii="Arial" w:hAnsi="Arial" w:cs="Arial"/>
        </w:rPr>
        <w:t xml:space="preserve"> Please note that this also applies to projects being undertaken by consortia. </w:t>
      </w:r>
    </w:p>
  </w:footnote>
  <w:footnote w:id="3">
    <w:p w14:paraId="671B369D" w14:textId="3C8A3064" w:rsidR="00D46F1E" w:rsidRDefault="00D46F1E">
      <w:pPr>
        <w:pStyle w:val="FootnoteText"/>
      </w:pPr>
      <w:r>
        <w:rPr>
          <w:rStyle w:val="FootnoteReference"/>
        </w:rPr>
        <w:footnoteRef/>
      </w:r>
      <w:r>
        <w:t xml:space="preserve"> </w:t>
      </w:r>
      <w:r w:rsidRPr="00E25D76">
        <w:rPr>
          <w:rFonts w:ascii="Arial" w:hAnsi="Arial" w:cs="Arial"/>
        </w:rPr>
        <w:t xml:space="preserve">Please note that this declaration applies to individuals, single </w:t>
      </w:r>
      <w:proofErr w:type="gramStart"/>
      <w:r w:rsidRPr="00E25D76">
        <w:rPr>
          <w:rFonts w:ascii="Arial" w:hAnsi="Arial" w:cs="Arial"/>
        </w:rPr>
        <w:t>organisations</w:t>
      </w:r>
      <w:proofErr w:type="gramEnd"/>
      <w:r w:rsidRPr="00E25D76">
        <w:rPr>
          <w:rFonts w:ascii="Arial" w:hAnsi="Arial" w:cs="Arial"/>
        </w:rPr>
        <w:t xml:space="preserve"> and consortia.</w:t>
      </w:r>
    </w:p>
  </w:footnote>
  <w:footnote w:id="4">
    <w:p w14:paraId="436D517C" w14:textId="068395B4" w:rsidR="00D46F1E" w:rsidRDefault="00D46F1E">
      <w:pPr>
        <w:pStyle w:val="FootnoteText"/>
      </w:pPr>
      <w:r>
        <w:rPr>
          <w:rStyle w:val="FootnoteReference"/>
        </w:rPr>
        <w:footnoteRef/>
      </w:r>
      <w:r>
        <w:t xml:space="preserve"> </w:t>
      </w:r>
      <w:r w:rsidRPr="00E25D76">
        <w:rPr>
          <w:rFonts w:ascii="Arial" w:hAnsi="Arial" w:cs="Arial"/>
        </w:rPr>
        <w:t>Please delete as appropriate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4BA37E2D"/>
    <w:multiLevelType w:val="hybridMultilevel"/>
    <w:tmpl w:val="B290F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75E"/>
    <w:rsid w:val="000F7380"/>
    <w:rsid w:val="00190DAD"/>
    <w:rsid w:val="001E4F6A"/>
    <w:rsid w:val="001F3576"/>
    <w:rsid w:val="005E675E"/>
    <w:rsid w:val="00721763"/>
    <w:rsid w:val="007C589B"/>
    <w:rsid w:val="00971DA5"/>
    <w:rsid w:val="00AD5CEC"/>
    <w:rsid w:val="00B8300B"/>
    <w:rsid w:val="00D3503B"/>
    <w:rsid w:val="00D46F1E"/>
    <w:rsid w:val="00DC6240"/>
    <w:rsid w:val="00EB39DD"/>
    <w:rsid w:val="00F11F0F"/>
    <w:rsid w:val="00F63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1E75A2"/>
  <w15:chartTrackingRefBased/>
  <w15:docId w15:val="{DED07E85-E0DF-4665-A3A2-7B6E23CDB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75E"/>
    <w:pPr>
      <w:widowControl w:val="0"/>
      <w:overflowPunct w:val="0"/>
      <w:autoSpaceDE w:val="0"/>
      <w:autoSpaceDN w:val="0"/>
      <w:adjustRightInd w:val="0"/>
      <w:spacing w:after="0" w:line="240" w:lineRule="auto"/>
    </w:pPr>
    <w:rPr>
      <w:rFonts w:ascii="Arial" w:eastAsia="Times New Roman" w:hAnsi="Arial" w:cs="Mang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E675E"/>
    <w:pPr>
      <w:widowControl/>
      <w:overflowPunct/>
      <w:autoSpaceDE/>
      <w:autoSpaceDN/>
      <w:adjustRightInd/>
    </w:pPr>
    <w:rPr>
      <w:rFonts w:ascii="Calibri" w:eastAsia="MS Mincho" w:hAnsi="Calibri" w:cs="Times New Roman"/>
      <w:sz w:val="20"/>
      <w:szCs w:val="20"/>
      <w:lang w:eastAsia="en-US"/>
    </w:rPr>
  </w:style>
  <w:style w:type="character" w:customStyle="1" w:styleId="FootnoteTextChar">
    <w:name w:val="Footnote Text Char"/>
    <w:basedOn w:val="DefaultParagraphFont"/>
    <w:link w:val="FootnoteText"/>
    <w:uiPriority w:val="99"/>
    <w:rsid w:val="005E675E"/>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5E675E"/>
    <w:rPr>
      <w:rFonts w:ascii="MS Mincho" w:eastAsia="MS Mincho" w:hAnsi="MS Mincho"/>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5E675E"/>
    <w:pPr>
      <w:widowControl/>
      <w:overflowPunct/>
      <w:autoSpaceDE/>
      <w:autoSpaceDN/>
      <w:adjustRightInd/>
      <w:spacing w:after="200" w:line="276" w:lineRule="auto"/>
      <w:ind w:left="720"/>
      <w:contextualSpacing/>
    </w:pPr>
    <w:rPr>
      <w:rFonts w:ascii="MS Mincho" w:eastAsia="MS Mincho" w:hAnsi="MS Mincho" w:cstheme="minorBidi"/>
      <w:lang w:eastAsia="en-US"/>
    </w:rPr>
  </w:style>
  <w:style w:type="paragraph" w:customStyle="1" w:styleId="Normal1">
    <w:name w:val="Normal1"/>
    <w:rsid w:val="005E675E"/>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uiPriority w:val="99"/>
    <w:unhideWhenUsed/>
    <w:rsid w:val="005E675E"/>
    <w:rPr>
      <w:vertAlign w:val="superscript"/>
    </w:rPr>
  </w:style>
  <w:style w:type="character" w:customStyle="1" w:styleId="normaltextrun">
    <w:name w:val="normaltextrun"/>
    <w:basedOn w:val="DefaultParagraphFont"/>
    <w:rsid w:val="001F3576"/>
  </w:style>
  <w:style w:type="character" w:customStyle="1" w:styleId="eop">
    <w:name w:val="eop"/>
    <w:basedOn w:val="DefaultParagraphFont"/>
    <w:rsid w:val="001F3576"/>
  </w:style>
  <w:style w:type="paragraph" w:customStyle="1" w:styleId="paragraph">
    <w:name w:val="paragraph"/>
    <w:basedOn w:val="Normal"/>
    <w:rsid w:val="001F3576"/>
    <w:pPr>
      <w:widowControl/>
      <w:overflowPunct/>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6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2021-08-18T15:16:24+00:00</Date_x0020_Opened>
    <LegacyData xmlns="aaacb922-5235-4a66-b188-303b9b46fbd7" xsi:nil="true"/>
    <Descriptor xmlns="0063f72e-ace3-48fb-9c1f-5b513408b31f" xsi:nil="true"/>
    <m975189f4ba442ecbf67d4147307b177 xmlns="a1849d38-e72e-4852-a36b-13cdd6c06fc1">
      <Terms xmlns="http://schemas.microsoft.com/office/infopath/2007/PartnerControls">
        <TermInfo xmlns="http://schemas.microsoft.com/office/infopath/2007/PartnerControls">
          <TermName xmlns="http://schemas.microsoft.com/office/infopath/2007/PartnerControls">Energy Efficiency and Local</TermName>
          <TermId xmlns="http://schemas.microsoft.com/office/infopath/2007/PartnerControls">457be5e4-4b91-494e-beda-509bcb82df7c</TermId>
        </TermInfo>
      </Terms>
    </m975189f4ba442ecbf67d4147307b177>
    <Security_x0020_Classification xmlns="0063f72e-ace3-48fb-9c1f-5b513408b31f">OFFICIAL</Security_x0020_Classification>
    <Retention_x0020_Label xmlns="a8f60570-4bd3-4f2b-950b-a996de8ab151" xsi:nil="true"/>
    <Date_x0020_Closed xmlns="b413c3fd-5a3b-4239-b985-69032e371c04" xsi:nil="true"/>
    <TaxCatchAll xmlns="a1849d38-e72e-4852-a36b-13cdd6c06fc1">
      <Value>1</Value>
    </TaxCatchAll>
    <_dlc_DocId xmlns="a1849d38-e72e-4852-a36b-13cdd6c06fc1">WY2HYYEVXVXN-1239722138-109617</_dlc_DocId>
    <_dlc_DocIdUrl xmlns="a1849d38-e72e-4852-a36b-13cdd6c06fc1">
      <Url>https://beisgov.sharepoint.com/sites/EUP/_layouts/15/DocIdRedir.aspx?ID=WY2HYYEVXVXN-1239722138-109617</Url>
      <Description>WY2HYYEVXVXN-1239722138-109617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E78DF077B1A74AA77A8BB3D47E9C65" ma:contentTypeVersion="210" ma:contentTypeDescription="Create a new document." ma:contentTypeScope="" ma:versionID="28d7437dd221ed2e85ab0c348062c420">
  <xsd:schema xmlns:xsd="http://www.w3.org/2001/XMLSchema" xmlns:xs="http://www.w3.org/2001/XMLSchema" xmlns:p="http://schemas.microsoft.com/office/2006/metadata/properties" xmlns:ns2="0063f72e-ace3-48fb-9c1f-5b513408b31f" xmlns:ns3="a1849d38-e72e-4852-a36b-13cdd6c06fc1" xmlns:ns4="b413c3fd-5a3b-4239-b985-69032e371c04" xmlns:ns5="a8f60570-4bd3-4f2b-950b-a996de8ab151" xmlns:ns6="aaacb922-5235-4a66-b188-303b9b46fbd7" xmlns:ns7="7da7a6c9-f445-4aaf-8526-e6eda3804298" targetNamespace="http://schemas.microsoft.com/office/2006/metadata/properties" ma:root="true" ma:fieldsID="da912dd69c2e0b86989a1d80b916aef4" ns2:_="" ns3:_="" ns4:_="" ns5:_="" ns6:_="" ns7:_="">
    <xsd:import namespace="0063f72e-ace3-48fb-9c1f-5b513408b31f"/>
    <xsd:import namespace="a1849d38-e72e-4852-a36b-13cdd6c06fc1"/>
    <xsd:import namespace="b413c3fd-5a3b-4239-b985-69032e371c04"/>
    <xsd:import namespace="a8f60570-4bd3-4f2b-950b-a996de8ab151"/>
    <xsd:import namespace="aaacb922-5235-4a66-b188-303b9b46fbd7"/>
    <xsd:import namespace="7da7a6c9-f445-4aaf-8526-e6eda3804298"/>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3:_dlc_DocId" minOccurs="0"/>
                <xsd:element ref="ns3:_dlc_DocIdUrl" minOccurs="0"/>
                <xsd:element ref="ns3:_dlc_DocIdPersistId" minOccurs="0"/>
                <xsd:element ref="ns3:SharedWithUsers" minOccurs="0"/>
                <xsd:element ref="ns3:SharedWithDetails" minOccurs="0"/>
                <xsd:element ref="ns7:MediaServiceDateTaken" minOccurs="0"/>
                <xsd:element ref="ns7:MediaServiceAutoTags" minOccurs="0"/>
                <xsd:element ref="ns7:MediaServiceOCR" minOccurs="0"/>
                <xsd:element ref="ns7:MediaServiceGenerationTime" minOccurs="0"/>
                <xsd:element ref="ns7:MediaServiceEventHashCode"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a1849d38-e72e-4852-a36b-13cdd6c06fc1"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1;#Energy Efficiency and Local|457be5e4-4b91-494e-beda-509bcb82df7c"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7abce69b-fc19-453b-8927-e2605cf45722}" ma:internalName="TaxCatchAll" ma:showField="CatchAllData" ma:web="a1849d38-e72e-4852-a36b-13cdd6c06fc1">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abce69b-fc19-453b-8927-e2605cf45722}" ma:internalName="TaxCatchAllLabel" ma:readOnly="true" ma:showField="CatchAllDataLabel" ma:web="a1849d38-e72e-4852-a36b-13cdd6c06fc1">
      <xsd:complexType>
        <xsd:complexContent>
          <xsd:extension base="dms:MultiChoiceLookup">
            <xsd:sequence>
              <xsd:element name="Value" type="dms:Lookup" maxOccurs="unbounded" minOccurs="0" nillable="true"/>
            </xsd:sequence>
          </xsd:extension>
        </xsd:complexContent>
      </xsd:complex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7a6c9-f445-4aaf-8526-e6eda380429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C00235-EE35-413C-8751-E8302A8F58A2}">
  <ds:schemaRefs>
    <ds:schemaRef ds:uri="http://schemas.microsoft.com/sharepoint/v3/contenttype/forms"/>
  </ds:schemaRefs>
</ds:datastoreItem>
</file>

<file path=customXml/itemProps2.xml><?xml version="1.0" encoding="utf-8"?>
<ds:datastoreItem xmlns:ds="http://schemas.openxmlformats.org/officeDocument/2006/customXml" ds:itemID="{4573AA16-3A24-4AD3-80F1-3571BD81DA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1694FB-E3BE-4EC8-9AD4-E3523D94E3D0}">
  <ds:schemaRefs>
    <ds:schemaRef ds:uri="http://schemas.openxmlformats.org/officeDocument/2006/bibliography"/>
  </ds:schemaRefs>
</ds:datastoreItem>
</file>

<file path=customXml/itemProps4.xml><?xml version="1.0" encoding="utf-8"?>
<ds:datastoreItem xmlns:ds="http://schemas.openxmlformats.org/officeDocument/2006/customXml" ds:itemID="{656C949B-9429-4169-A5A1-4319F40AA459}"/>
</file>

<file path=customXml/itemProps5.xml><?xml version="1.0" encoding="utf-8"?>
<ds:datastoreItem xmlns:ds="http://schemas.openxmlformats.org/officeDocument/2006/customXml" ds:itemID="{4210198F-A85A-4B6B-98B8-9EBED0ED4148}"/>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Richards - UKSBS</dc:creator>
  <cp:keywords/>
  <dc:description/>
  <cp:lastModifiedBy>Rhedyn Griffiths (UK SBS)</cp:lastModifiedBy>
  <cp:revision>3</cp:revision>
  <dcterms:created xsi:type="dcterms:W3CDTF">2021-04-14T09:58:00Z</dcterms:created>
  <dcterms:modified xsi:type="dcterms:W3CDTF">2021-04-19T16:07:00Z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0x01010054E78DF077B1A74AA77A8BB3D47E9C65</vt:lpwstr>
  </property>
  <property fmtid="{D5CDD505-2E9C-101B-9397-08002B2CF9AE}" pid="3" name="MSIP_Label_ba62f585-b40f-4ab9-bafe-39150f03d124_Enabled">
    <vt:lpwstr>true</vt:lpwstr>
  </property>
  <property fmtid="{D5CDD505-2E9C-101B-9397-08002B2CF9AE}" pid="4" name="MSIP_Label_ba62f585-b40f-4ab9-bafe-39150f03d124_SetDate">
    <vt:lpwstr>2020-09-02T17:37:54Z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8f4e4b62-a793-4ea3-81dc-00009ff0a608</vt:lpwstr>
  </property>
  <property fmtid="{D5CDD505-2E9C-101B-9397-08002B2CF9AE}" pid="9" name="MSIP_Label_ba62f585-b40f-4ab9-bafe-39150f03d124_ContentBits">
    <vt:lpwstr>0</vt:lpwstr>
  </property>
  <property fmtid="{D5CDD505-2E9C-101B-9397-08002B2CF9AE}" pid="10" name="Business Unit">
    <vt:i4>1</vt:i4>
  </property>
  <property fmtid="{D5CDD505-2E9C-101B-9397-08002B2CF9AE}" pid="11" name="_dlc_DocIdItemGuid">
    <vt:lpwstr>17430ec4-a415-4fcc-bc35-8044391f0145</vt:lpwstr>
  </property>
</Properties>
</file>